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0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ПМ.01 </w:t>
      </w: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ВЫПОЛНЕНИЕ АРМАТУРНЫХ РАБОТ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bCs/>
          <w:i/>
          <w:color w:val="auto"/>
          <w:lang w:bidi="ar-SA"/>
        </w:rPr>
      </w:pPr>
    </w:p>
    <w:p w:rsidR="00332E50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332E50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2E50" w:rsidRPr="00BD4087" w:rsidRDefault="00332E50" w:rsidP="00332E50">
      <w:pPr>
        <w:shd w:val="clear" w:color="auto" w:fill="FFFFFF"/>
        <w:autoSpaceDE w:val="0"/>
        <w:autoSpaceDN w:val="0"/>
        <w:adjustRightInd w:val="0"/>
        <w:ind w:right="142"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D4087">
        <w:rPr>
          <w:rFonts w:ascii="Times New Roman" w:hAnsi="Times New Roman" w:cs="Times New Roman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BD40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</w:t>
      </w:r>
      <w:r w:rsidRPr="00BD408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08.00.00   </w:t>
      </w:r>
      <w:r w:rsidRPr="00BD4087">
        <w:rPr>
          <w:rFonts w:ascii="Times New Roman" w:eastAsia="Times New Roman" w:hAnsi="Times New Roman" w:cs="Times New Roman"/>
          <w:b/>
          <w:color w:val="auto"/>
          <w:lang w:bidi="ar-SA"/>
        </w:rPr>
        <w:t>Техника и технологии строительства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D4087">
        <w:rPr>
          <w:rFonts w:ascii="Times New Roman" w:hAnsi="Times New Roman" w:cs="Times New Roman"/>
          <w:szCs w:val="28"/>
        </w:rPr>
        <w:t xml:space="preserve">в части освоения основного вида профессиональной деятельности  </w:t>
      </w:r>
      <w:r w:rsidRPr="00BD4087">
        <w:rPr>
          <w:rFonts w:ascii="Times New Roman" w:hAnsi="Times New Roman" w:cs="Times New Roman"/>
          <w:b/>
          <w:szCs w:val="28"/>
        </w:rPr>
        <w:t>В</w:t>
      </w: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ыполнение арматурных работ</w:t>
      </w:r>
      <w:r w:rsidRPr="00BD4087">
        <w:rPr>
          <w:rStyle w:val="a3"/>
          <w:rFonts w:ascii="Times New Roman" w:hAnsi="Times New Roman" w:cs="Times New Roman"/>
          <w:szCs w:val="28"/>
        </w:rPr>
        <w:t xml:space="preserve"> и</w:t>
      </w:r>
      <w:r w:rsidRPr="00BD4087">
        <w:rPr>
          <w:rFonts w:ascii="Times New Roman" w:hAnsi="Times New Roman" w:cs="Times New Roman"/>
          <w:szCs w:val="28"/>
        </w:rPr>
        <w:t xml:space="preserve"> соответствующих профессиональных компетенций:</w:t>
      </w:r>
    </w:p>
    <w:p w:rsidR="00332E50" w:rsidRPr="00716069" w:rsidRDefault="00332E50" w:rsidP="00332E50">
      <w:pPr>
        <w:widowControl/>
        <w:tabs>
          <w:tab w:val="left" w:pos="284"/>
        </w:tabs>
        <w:ind w:left="851" w:right="140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1.1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подготовительные работы при производстве арматурных работ.</w:t>
      </w:r>
    </w:p>
    <w:p w:rsidR="00332E50" w:rsidRPr="00716069" w:rsidRDefault="00332E50" w:rsidP="00332E50">
      <w:pPr>
        <w:widowControl/>
        <w:tabs>
          <w:tab w:val="left" w:pos="284"/>
        </w:tabs>
        <w:ind w:left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1.2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Изготавливать арматурные конструкции.</w:t>
      </w:r>
    </w:p>
    <w:p w:rsidR="00332E50" w:rsidRPr="00716069" w:rsidRDefault="00332E50" w:rsidP="00332E50">
      <w:pPr>
        <w:widowControl/>
        <w:tabs>
          <w:tab w:val="left" w:pos="284"/>
        </w:tabs>
        <w:ind w:left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1.3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Армировать железобетонные конструкции различной сложности.</w:t>
      </w:r>
    </w:p>
    <w:p w:rsidR="00332E50" w:rsidRDefault="00332E50" w:rsidP="00332E50">
      <w:pPr>
        <w:widowControl/>
        <w:tabs>
          <w:tab w:val="left" w:pos="284"/>
        </w:tabs>
        <w:ind w:left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1.4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Контролировать качество арматурных работ.</w:t>
      </w:r>
    </w:p>
    <w:p w:rsidR="00332E50" w:rsidRPr="00716069" w:rsidRDefault="00332E50" w:rsidP="00332E50">
      <w:pPr>
        <w:widowControl/>
        <w:tabs>
          <w:tab w:val="left" w:pos="284"/>
        </w:tabs>
        <w:ind w:left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2E50" w:rsidRPr="00716069" w:rsidRDefault="00332E50" w:rsidP="00332E50">
      <w:pPr>
        <w:widowControl/>
        <w:ind w:left="20" w:firstLine="831"/>
        <w:outlineLvl w:val="1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иметь практический опыт: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выполнения подготовительных работ при производстве арматурных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изготовления арматурных 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армирования железобетонных конструкций различной сложности;</w:t>
      </w:r>
    </w:p>
    <w:p w:rsidR="00332E50" w:rsidRPr="00BD4087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контроля качества арматурных работ;</w:t>
      </w:r>
    </w:p>
    <w:p w:rsidR="00332E50" w:rsidRPr="00716069" w:rsidRDefault="00332E50" w:rsidP="00332E50">
      <w:pPr>
        <w:widowControl/>
        <w:ind w:left="20" w:firstLine="831"/>
        <w:outlineLvl w:val="1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уметь: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выбирать материалы для арматурных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66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выбирать инструменты, инвентарь, механизмы и приспособления для арма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турных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61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сортировку, правку, чистку, резку, гнутье арматурной стали раз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личными способами;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75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транспортировать и складировать арматуру и арматурные изделия различ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ными способами;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46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читать рабочие чертежи и составлять эскизы и спецификации на изготавли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ваемые арматурные изделия;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43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организовывать рабочее место с учетом требований безопасности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сборку арматурных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вязку арматурных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сварку соединений арматурных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43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соблюдать правила безопасности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56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размечать расположение стержней, сеток и каркасов в опалубке различных 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70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устанавливать и монтировать различные виды арматуры и арматурных из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предварительное натяжение арматурных стержней и пучков стержней;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соблюдать правила безопасности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проверку качества арматурной стали;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проверять качество сварных соединений;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проверять соответствие готовых арматурных изделий проекту;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выверку установленной арматуры;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определять и устранять дефекты армирования 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подсчет объемов арматурных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подсчет расхода материалов заданный объем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38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подсчет трудозатрат и стоимости выполненных работ.</w:t>
      </w:r>
    </w:p>
    <w:p w:rsidR="00332E50" w:rsidRPr="00716069" w:rsidRDefault="00332E50" w:rsidP="00332E50">
      <w:pPr>
        <w:widowControl/>
        <w:ind w:firstLine="831"/>
        <w:outlineLvl w:val="2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знать: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и свойства материалов для армирования строительных 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90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назначение, устройство и правила эксплуатации оборудования, применяе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мого при выполнении работ по армированию строительных 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организацию рабочего места арматурщика;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и способы подготовки арматурной стали;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способы транспортировки и строповки арматуры и арматурных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сигнализации при монтаже арматурных 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складирования арматурной стали и готовых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90"/>
        </w:tabs>
        <w:ind w:right="2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чтения чертежей и составления эскизов и спецификаций на изго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тавливаемые изделия;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способы рациональной организации рабочего места арматурщика;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приемы сборки арматурных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приемы вязки арматурных изделий;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и способы контактно-стыковой сварки;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оборудование для контактно-стыковой сварки;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07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контактно-стыковой сварки;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07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безопасности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510"/>
        </w:tabs>
        <w:ind w:left="20" w:right="24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разметки по чертежам и эскизам мест расположения стержней в арматурных изделиях;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07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монтажа и установки арматуры в проектное положение;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07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и способы натяжения арматуры в различных конструкциях;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07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оборудование для предварительного натяжения арматуры;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07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безопасности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  <w:tab w:val="left" w:pos="476"/>
        </w:tabs>
        <w:ind w:left="20" w:right="24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допустимые отклонения при изготовлении и монтаже арматуры и армоконструкций;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1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приемки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1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дефекты арматурных конструкций и способы их устранения;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1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подсчета объемов арматурных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1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подсчета расхода материалов на заданный объем работ;</w:t>
      </w:r>
    </w:p>
    <w:p w:rsidR="00332E50" w:rsidRPr="00716069" w:rsidRDefault="00332E50" w:rsidP="00332E50">
      <w:pPr>
        <w:widowControl/>
        <w:numPr>
          <w:ilvl w:val="0"/>
          <w:numId w:val="1"/>
        </w:numPr>
        <w:tabs>
          <w:tab w:val="left" w:pos="284"/>
        </w:tabs>
        <w:ind w:left="20" w:right="210" w:firstLine="83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подсчета трудозатрат и стоимости выполненных работ.</w:t>
      </w:r>
    </w:p>
    <w:p w:rsidR="00332E50" w:rsidRPr="00716069" w:rsidRDefault="00332E50" w:rsidP="00332E50">
      <w:pPr>
        <w:widowControl/>
        <w:tabs>
          <w:tab w:val="left" w:pos="284"/>
        </w:tabs>
        <w:ind w:right="207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1.3. Количество часов на освоение рабочей программы профессионального модуля: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2E50" w:rsidRPr="00716069" w:rsidRDefault="00332E50" w:rsidP="00332E50">
      <w:pPr>
        <w:widowControl/>
        <w:shd w:val="clear" w:color="auto" w:fill="FFFFFF"/>
        <w:ind w:left="20" w:right="207"/>
        <w:rPr>
          <w:rFonts w:ascii="Times New Roman" w:eastAsia="Times New Roman" w:hAnsi="Times New Roman" w:cs="Times New Roman"/>
          <w:color w:val="auto"/>
          <w:spacing w:val="1"/>
          <w:highlight w:val="yellow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всего - </w:t>
      </w:r>
      <w:r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378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часов, в том числе:</w:t>
      </w:r>
    </w:p>
    <w:p w:rsidR="00332E50" w:rsidRPr="00716069" w:rsidRDefault="00332E50" w:rsidP="00332E50">
      <w:pPr>
        <w:widowControl/>
        <w:shd w:val="clear" w:color="auto" w:fill="FFFFFF"/>
        <w:ind w:left="20" w:right="207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максимальной учебной нагрузки обучающегося - </w:t>
      </w:r>
      <w:r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78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часов, включая:</w:t>
      </w:r>
    </w:p>
    <w:p w:rsidR="00332E50" w:rsidRPr="00716069" w:rsidRDefault="00332E50" w:rsidP="00332E50">
      <w:pPr>
        <w:widowControl/>
        <w:shd w:val="clear" w:color="auto" w:fill="FFFFFF"/>
        <w:tabs>
          <w:tab w:val="left" w:pos="426"/>
        </w:tabs>
        <w:ind w:left="708" w:right="-3"/>
        <w:rPr>
          <w:rFonts w:ascii="Times New Roman" w:eastAsia="Times New Roman" w:hAnsi="Times New Roman" w:cs="Times New Roman"/>
          <w:color w:val="auto"/>
          <w:spacing w:val="1"/>
          <w:highlight w:val="yellow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обязательной аудиторной учебной нагрузки обучающегося - 70 часов;</w:t>
      </w:r>
      <w:r w:rsidRPr="00716069">
        <w:rPr>
          <w:rFonts w:ascii="Times New Roman" w:eastAsia="Times New Roman" w:hAnsi="Times New Roman" w:cs="Times New Roman"/>
          <w:color w:val="auto"/>
          <w:spacing w:val="1"/>
          <w:highlight w:val="yellow"/>
          <w:lang w:bidi="ar-SA"/>
        </w:rPr>
        <w:br/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самостоятельной работы обучающегося - </w:t>
      </w: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>8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часов;</w:t>
      </w:r>
    </w:p>
    <w:p w:rsidR="00332E50" w:rsidRPr="00716069" w:rsidRDefault="00332E50" w:rsidP="00332E50">
      <w:pPr>
        <w:widowControl/>
        <w:shd w:val="clear" w:color="auto" w:fill="FFFFFF"/>
        <w:ind w:right="940" w:firstLine="12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учебной и производственной практики – </w:t>
      </w:r>
      <w:r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30</w:t>
      </w: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0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 часов.</w:t>
      </w:r>
    </w:p>
    <w:p w:rsidR="00332E50" w:rsidRPr="00716069" w:rsidRDefault="00332E50" w:rsidP="00332E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Calibri" w:eastAsia="Times New Roman" w:hAnsi="Calibri" w:cs="Times New Roman"/>
          <w:b/>
          <w:color w:val="auto"/>
          <w:lang w:bidi="ar-SA"/>
        </w:rPr>
      </w:pPr>
    </w:p>
    <w:p w:rsidR="00332E50" w:rsidRPr="00716069" w:rsidRDefault="00332E50" w:rsidP="00332E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2. результаты освоения ПРОФЕССИОНАЛЬНОГО МОДУЛЯ </w:t>
      </w: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Выполнение арматурных работ,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в том числе профессиональными (ПК) и общими (ОК) компетенциями:</w:t>
      </w:r>
    </w:p>
    <w:p w:rsidR="00332E50" w:rsidRPr="00716069" w:rsidRDefault="00332E50" w:rsidP="00332E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8570"/>
      </w:tblGrid>
      <w:tr w:rsidR="00332E50" w:rsidRPr="00716069" w:rsidTr="00B90942">
        <w:trPr>
          <w:trHeight w:val="70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50" w:rsidRPr="00716069" w:rsidRDefault="00332E50" w:rsidP="00B90942">
            <w:pPr>
              <w:widowControl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Код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E50" w:rsidRPr="00716069" w:rsidRDefault="00332E50" w:rsidP="00B90942">
            <w:pPr>
              <w:widowControl/>
              <w:ind w:left="197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lang w:bidi="ar-SA"/>
              </w:rPr>
              <w:t>Наименование результата обучения</w:t>
            </w:r>
          </w:p>
        </w:tc>
      </w:tr>
      <w:tr w:rsidR="00332E50" w:rsidRPr="00716069" w:rsidTr="00B90942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ПК 1.1.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right="132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Выполнять подготовительные работы при производстве арматурных работ.</w:t>
            </w:r>
          </w:p>
        </w:tc>
      </w:tr>
      <w:tr w:rsidR="00332E50" w:rsidRPr="00716069" w:rsidTr="00B90942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ПК 1.2.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right="132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Изготавливать арматурные конструкции.</w:t>
            </w:r>
          </w:p>
        </w:tc>
      </w:tr>
      <w:tr w:rsidR="00332E50" w:rsidRPr="00716069" w:rsidTr="00B90942">
        <w:trPr>
          <w:trHeight w:val="33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ПК 1.3.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right="132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Армировать железобетонные конструкции различной сложности.</w:t>
            </w:r>
          </w:p>
        </w:tc>
      </w:tr>
      <w:tr w:rsidR="00332E50" w:rsidRPr="00716069" w:rsidTr="00B90942">
        <w:trPr>
          <w:trHeight w:val="3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ПК 1.4.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716069" w:rsidRDefault="00332E50" w:rsidP="00B90942">
            <w:pPr>
              <w:widowControl/>
              <w:ind w:right="132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  <w:t>Контролировать качество арматурных работ</w:t>
            </w:r>
          </w:p>
        </w:tc>
      </w:tr>
      <w:tr w:rsidR="00332E50" w:rsidRPr="00716069" w:rsidTr="00B90942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32E50" w:rsidRPr="00716069" w:rsidTr="00B90942">
        <w:trPr>
          <w:trHeight w:val="65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02.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32E50" w:rsidRPr="00716069" w:rsidTr="00B90942">
        <w:trPr>
          <w:trHeight w:val="65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03.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332E50" w:rsidRPr="00716069" w:rsidTr="00B90942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04.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332E50" w:rsidRPr="00716069" w:rsidTr="00B90942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05.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32E50" w:rsidRPr="00716069" w:rsidTr="00B90942">
        <w:trPr>
          <w:trHeight w:val="68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06.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332E50" w:rsidRPr="00716069" w:rsidTr="00B90942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07.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332E50" w:rsidRPr="00716069" w:rsidTr="00B90942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08.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32E50" w:rsidRPr="00716069" w:rsidTr="00B90942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09.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деятельности;</w:t>
            </w:r>
          </w:p>
        </w:tc>
      </w:tr>
      <w:tr w:rsidR="00332E50" w:rsidRPr="00716069" w:rsidTr="00B90942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332E50" w:rsidRPr="00716069" w:rsidTr="00B90942">
        <w:trPr>
          <w:trHeight w:val="62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8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32E50" w:rsidRPr="00716069" w:rsidRDefault="00332E50" w:rsidP="00332E50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pacing w:val="1"/>
          <w:lang w:bidi="ar-SA"/>
        </w:rPr>
        <w:sectPr w:rsidR="00332E50" w:rsidRPr="00716069" w:rsidSect="003A707C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3. СТРУКТУРА и содержание профессионального модуля</w:t>
      </w:r>
    </w:p>
    <w:p w:rsidR="00332E50" w:rsidRPr="00716069" w:rsidRDefault="00332E50" w:rsidP="00332E50">
      <w:pPr>
        <w:widowControl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</w:p>
    <w:p w:rsidR="00332E50" w:rsidRPr="00716069" w:rsidRDefault="00332E50" w:rsidP="00332E50">
      <w:pPr>
        <w:widowControl/>
        <w:ind w:firstLine="851"/>
        <w:jc w:val="both"/>
        <w:outlineLvl w:val="0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3.1. Тематический план профессионального модуля</w:t>
      </w:r>
    </w:p>
    <w:p w:rsidR="00332E50" w:rsidRPr="00716069" w:rsidRDefault="00332E50" w:rsidP="00332E50">
      <w:pPr>
        <w:widowControl/>
        <w:ind w:left="709"/>
        <w:outlineLvl w:val="0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1417"/>
        <w:gridCol w:w="1134"/>
        <w:gridCol w:w="993"/>
        <w:gridCol w:w="141"/>
        <w:gridCol w:w="993"/>
        <w:gridCol w:w="1559"/>
        <w:gridCol w:w="1276"/>
        <w:gridCol w:w="1134"/>
      </w:tblGrid>
      <w:tr w:rsidR="00332E50" w:rsidRPr="008D4DFB" w:rsidTr="00B90942">
        <w:trPr>
          <w:trHeight w:val="48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 xml:space="preserve">Коды 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профессио</w:t>
            </w: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softHyphen/>
              <w:t>нальных компетен</w:t>
            </w: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softHyphen/>
              <w:t>ций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 xml:space="preserve">Наименования разделов 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профессио</w:t>
            </w: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softHyphen/>
              <w:t>нального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Всего часов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t>(макс. учебная нагрузка и прак</w:t>
            </w:r>
            <w:r w:rsidRPr="008D4DFB">
              <w:rPr>
                <w:rFonts w:ascii="Times New Roman" w:eastAsia="Times New Roman" w:hAnsi="Times New Roman" w:cs="Times New Roman"/>
                <w:i/>
                <w:color w:val="auto"/>
                <w:sz w:val="22"/>
                <w:szCs w:val="22"/>
                <w:lang w:bidi="ar-SA"/>
              </w:rPr>
              <w:softHyphen/>
              <w:t>тики)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tabs>
                <w:tab w:val="left" w:pos="4487"/>
              </w:tabs>
              <w:ind w:right="15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Практика</w:t>
            </w:r>
          </w:p>
        </w:tc>
      </w:tr>
      <w:tr w:rsidR="00332E50" w:rsidRPr="008D4DFB" w:rsidTr="00B90942">
        <w:trPr>
          <w:trHeight w:val="710"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93" w:firstLine="60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Обязательная аудиторная учебная нагрузка обучающегося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Самостоятельная работа обучающегося,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Учебная,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Производственная,</w:t>
            </w:r>
          </w:p>
          <w:p w:rsidR="00332E50" w:rsidRPr="008D4DFB" w:rsidRDefault="00332E50" w:rsidP="00B90942">
            <w:pPr>
              <w:widowControl/>
              <w:ind w:left="28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часов</w:t>
            </w:r>
          </w:p>
        </w:tc>
      </w:tr>
      <w:tr w:rsidR="00332E50" w:rsidRPr="008D4DFB" w:rsidTr="00B90942">
        <w:trPr>
          <w:trHeight w:val="1392"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22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Всего</w:t>
            </w: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,</w:t>
            </w:r>
          </w:p>
          <w:p w:rsidR="00332E50" w:rsidRPr="008D4DFB" w:rsidRDefault="00332E50" w:rsidP="00B90942">
            <w:pPr>
              <w:widowControl/>
              <w:ind w:left="22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в т.ч. лабораторные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 xml:space="preserve">работы и практические занятия, </w:t>
            </w:r>
            <w:r w:rsidRPr="008D4DFB"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sz w:val="22"/>
                <w:szCs w:val="22"/>
                <w:shd w:val="clear" w:color="auto" w:fill="FFFFFF"/>
                <w:lang w:bidi="ar-SA"/>
              </w:rPr>
              <w:t>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32E50" w:rsidRPr="008D4DFB" w:rsidTr="00B90942">
        <w:trPr>
          <w:trHeight w:val="2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38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540"/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pacing w:val="-1"/>
                <w:sz w:val="22"/>
                <w:szCs w:val="22"/>
                <w:lang w:bidi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9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332E50" w:rsidRPr="008D4DFB" w:rsidTr="00B90942">
        <w:trPr>
          <w:trHeight w:val="4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ПК 1.1.-ПК 1.4</w:t>
            </w:r>
            <w:r w:rsidRPr="008D4D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.</w:t>
            </w:r>
          </w:p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68" w:right="1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МДК 01.01 Технология арматурных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246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-</w:t>
            </w:r>
          </w:p>
        </w:tc>
      </w:tr>
      <w:tr w:rsidR="00332E50" w:rsidRPr="008D4DFB" w:rsidTr="00B90942">
        <w:trPr>
          <w:trHeight w:val="3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firstLine="68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Производственная практика,</w:t>
            </w:r>
            <w:r w:rsidRPr="008D4DFB">
              <w:rPr>
                <w:rFonts w:ascii="Times New Roman" w:eastAsia="Times New Roman" w:hAnsi="Times New Roman" w:cs="Times New Roman"/>
                <w:bCs/>
                <w:color w:val="auto"/>
                <w:spacing w:val="-1"/>
                <w:sz w:val="22"/>
                <w:szCs w:val="22"/>
                <w:shd w:val="clear" w:color="auto" w:fill="FFFFFF"/>
                <w:lang w:bidi="ar-SA"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bidi="ar-SA"/>
              </w:rPr>
              <w:t>132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32E50" w:rsidRPr="008D4DFB" w:rsidTr="00B90942">
        <w:trPr>
          <w:trHeight w:val="3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140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8D4DFB" w:rsidRDefault="00332E50" w:rsidP="00B90942">
            <w:pPr>
              <w:widowControl/>
              <w:ind w:left="2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8D4DF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132</w:t>
            </w:r>
          </w:p>
        </w:tc>
      </w:tr>
    </w:tbl>
    <w:p w:rsidR="00332E50" w:rsidRDefault="00332E50" w:rsidP="00332E50">
      <w:pPr>
        <w:widowControl/>
        <w:jc w:val="center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332E50" w:rsidRDefault="00332E50" w:rsidP="00332E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ПМ.02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ВЫПОЛНЕНИЕ БЕТОННЫХ РАБОТ</w:t>
      </w:r>
    </w:p>
    <w:p w:rsidR="00332E50" w:rsidRPr="00716069" w:rsidRDefault="00332E50" w:rsidP="00332E5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332E50" w:rsidRPr="00BD4087" w:rsidRDefault="00332E50" w:rsidP="00332E50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BD4087">
        <w:rPr>
          <w:rFonts w:ascii="Times New Roman" w:hAnsi="Times New Roman" w:cs="Times New Roman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BD40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</w:t>
      </w:r>
      <w:r w:rsidRPr="00BD408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08.00.00   </w:t>
      </w:r>
      <w:r w:rsidRPr="00BD4087">
        <w:rPr>
          <w:rFonts w:ascii="Times New Roman" w:eastAsia="Times New Roman" w:hAnsi="Times New Roman" w:cs="Times New Roman"/>
          <w:b/>
          <w:color w:val="auto"/>
          <w:lang w:bidi="ar-SA"/>
        </w:rPr>
        <w:t>Техника и технологии строительства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D4087">
        <w:rPr>
          <w:rFonts w:ascii="Times New Roman" w:hAnsi="Times New Roman" w:cs="Times New Roman"/>
          <w:szCs w:val="28"/>
        </w:rPr>
        <w:t xml:space="preserve">в части освоения основного вида профессиональной деятельности  </w:t>
      </w:r>
      <w:r w:rsidRPr="005C0D20">
        <w:rPr>
          <w:rFonts w:ascii="Times New Roman" w:eastAsia="Times New Roman" w:hAnsi="Times New Roman" w:cs="Times New Roman"/>
          <w:b/>
          <w:color w:val="auto"/>
          <w:lang w:bidi="ar-SA"/>
        </w:rPr>
        <w:t>Выполнение бетонных работ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BD4087">
        <w:rPr>
          <w:rStyle w:val="a3"/>
          <w:rFonts w:ascii="Times New Roman" w:hAnsi="Times New Roman" w:cs="Times New Roman"/>
          <w:szCs w:val="28"/>
        </w:rPr>
        <w:t>и</w:t>
      </w:r>
      <w:r w:rsidRPr="00BD4087">
        <w:rPr>
          <w:rFonts w:ascii="Times New Roman" w:hAnsi="Times New Roman" w:cs="Times New Roman"/>
          <w:szCs w:val="28"/>
        </w:rPr>
        <w:t xml:space="preserve"> соответствующих профессиональных компетенций:</w:t>
      </w:r>
    </w:p>
    <w:p w:rsidR="00332E50" w:rsidRPr="00716069" w:rsidRDefault="00332E50" w:rsidP="00332E50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ПК 2.1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Выполнять подготовительные работы при производстве бетонных работ.</w:t>
      </w:r>
    </w:p>
    <w:p w:rsidR="00332E50" w:rsidRPr="00716069" w:rsidRDefault="00332E50" w:rsidP="00332E5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ПК 2.2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Производить бетонные работы различной сложности. </w:t>
      </w:r>
    </w:p>
    <w:p w:rsidR="00332E50" w:rsidRPr="00716069" w:rsidRDefault="00332E50" w:rsidP="00332E5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85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ПК 2.3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Контролировать качество бетонных и железобетонных работ. </w:t>
      </w:r>
    </w:p>
    <w:p w:rsidR="00332E50" w:rsidRPr="00716069" w:rsidRDefault="00332E50" w:rsidP="00332E50">
      <w:pPr>
        <w:widowControl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851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ПК 2.4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Выполнять ремонт бетонных и железобетонных конструкций.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2E50" w:rsidRPr="00716069" w:rsidRDefault="00332E50" w:rsidP="00332E50">
      <w:pPr>
        <w:widowControl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иметь практический опыт:</w:t>
      </w:r>
    </w:p>
    <w:p w:rsidR="00332E50" w:rsidRPr="00716069" w:rsidRDefault="00332E50" w:rsidP="00332E50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выполнения подготовительных работ при производстве бетонных работ;</w:t>
      </w:r>
    </w:p>
    <w:p w:rsidR="00332E50" w:rsidRPr="00716069" w:rsidRDefault="00332E50" w:rsidP="00332E50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производства бетонных работ различной сложности;</w:t>
      </w:r>
    </w:p>
    <w:p w:rsidR="00332E50" w:rsidRPr="00716069" w:rsidRDefault="00332E50" w:rsidP="00332E50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контроля качества бетонных и железобетонных работ;</w:t>
      </w:r>
    </w:p>
    <w:p w:rsidR="00332E50" w:rsidRPr="00716069" w:rsidRDefault="00332E50" w:rsidP="00332E50">
      <w:pPr>
        <w:widowControl/>
        <w:numPr>
          <w:ilvl w:val="0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выполнения ремонта бетонных и железобетонных конструкций.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уметь: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выбирать инструменты, приспособления и инвентарь, машины и механизмы для бетонных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готовить различные поверхности под бетонирование;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изготовлять, ремонтировать и собирать из готовых элементов различные виды опалубки;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устанавливать и разбирать опалубку различных бетонных и железобетон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контролировать и устранять дефекты выполнения опалубочных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приготавливать бетонную смесь по заданному составу ручным и механизи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рованным способом;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читать рабочие чертежи и схемы производства бетонных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организовывать рабочее место с учетом требований безопасности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транспортировать бетонную смесь к месту укладки различными способами;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укладывать и уплотнять бетонную смесь в конструкции различной сложно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сти;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выполнять уход за бетоном в процессе его твердения;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обслуживать оборудование, применяемое для укладки и уплотнения бетон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ной смеси;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соблюдать правила безопасности работ; контролировать качество исходных материалов для бетонных смесей;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оценивать подвижность и удобоукладываемость бетонной смеси;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контролировать качество готовых бетонных поверхностей;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выполнять подсчет объемов бетонных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выполнять подсчет расхода материалов на заданный объем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выполнять подсчет трудозатрат и стоимости выполненных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определять дефекты бетонных и железобетонных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подбирать инструменты, приспособления и материалы по виду ремонтных работ;</w:t>
      </w:r>
    </w:p>
    <w:p w:rsidR="00332E50" w:rsidRPr="005C0D20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устранять дефекты бетонных и железобетонных конструкций. 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знать: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назначение, принцип действия, правила обслуживания строительных машин и механизмов для бетонных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требования к поверхностям, подлежащим бетонированию;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подготовки различных поверхностей под бетонирование;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назначение и виды опалубки;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изготовления, ремонта и сборки опалубки различных видов;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установки и разборки опалубки бетонных и железобетонных кон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струкций и поддерживающих лесов;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требования к устройству опалубки различных видов;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составы, свойства и приготовление различных бетонных смесей;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чтения чертежей и составления эскизов бетонных и железобетон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рациональной организации рабочего места бетонщика;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безопасности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элементы зданий и сооружений;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виды монолитных бетонных и железобетонных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приемы транспортировки готовых бетонных смесей в конструкции;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строповки, перемещения и расстроповки бадей;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укладки и уплотнения бетонной смеси;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бетонирования конструкций в особых климатических условиях;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ухода за бетоном;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безопасной работы с оборудованием при укладке и уплотнении бе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тонной смеси; требования к качеству монолитных бетонных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виды, назначение контрольно-измерительных инструментов и приборов и способы работы с ними;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контроля качества бетонных и железобетонных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способы оценки подвижности и удобоукладываемости бетонной смеси;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подсчета объемов бетонных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подсчета расхода материалов на заданный объем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правила подсчета трудозатрат и стоимости выполненных работ;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виды дефектов бетонных и железобетонных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причины возникновения и способы устранения дефектов бетонных и желе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зобетонных конструкций;</w:t>
      </w:r>
    </w:p>
    <w:p w:rsidR="00332E50" w:rsidRPr="00716069" w:rsidRDefault="00332E50" w:rsidP="00332E50">
      <w:pPr>
        <w:widowControl/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материалы, применяемые для ремонта бетонных и железобетонных кон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softHyphen/>
        <w:t>струкций.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1.3. К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оличество часов на освоение программы профессионального модуля: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всего –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164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час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 в том числе: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– </w:t>
      </w:r>
      <w:r w:rsidRPr="00166D5D">
        <w:rPr>
          <w:rFonts w:ascii="Times New Roman" w:eastAsia="Times New Roman" w:hAnsi="Times New Roman" w:cs="Times New Roman"/>
          <w:color w:val="auto"/>
          <w:lang w:bidi="ar-SA"/>
        </w:rPr>
        <w:t>44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166D5D">
        <w:rPr>
          <w:rFonts w:ascii="Times New Roman" w:eastAsia="Times New Roman" w:hAnsi="Times New Roman" w:cs="Times New Roman"/>
          <w:color w:val="auto"/>
          <w:lang w:bidi="ar-SA"/>
        </w:rPr>
        <w:t>часа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 включая: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обязательной аудиторной учебной нагрузки обучающегося– 38 часов;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– </w:t>
      </w:r>
      <w:r w:rsidRPr="00166D5D">
        <w:rPr>
          <w:rFonts w:ascii="Times New Roman" w:eastAsia="Times New Roman" w:hAnsi="Times New Roman" w:cs="Times New Roman"/>
          <w:color w:val="auto"/>
          <w:lang w:bidi="ar-SA"/>
        </w:rPr>
        <w:t>6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часов;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учебной и производственной практики –</w:t>
      </w:r>
      <w:r w:rsidRPr="00166D5D">
        <w:rPr>
          <w:rFonts w:ascii="Times New Roman" w:eastAsia="Times New Roman" w:hAnsi="Times New Roman" w:cs="Times New Roman"/>
          <w:color w:val="auto"/>
          <w:lang w:bidi="ar-SA"/>
        </w:rPr>
        <w:t xml:space="preserve"> 120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166D5D">
        <w:rPr>
          <w:rFonts w:ascii="Times New Roman" w:eastAsia="Times New Roman" w:hAnsi="Times New Roman" w:cs="Times New Roman"/>
          <w:color w:val="auto"/>
          <w:lang w:bidi="ar-SA"/>
        </w:rPr>
        <w:t>часов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.</w:t>
      </w:r>
    </w:p>
    <w:p w:rsidR="00332E50" w:rsidRDefault="00332E50" w:rsidP="00332E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p w:rsidR="00332E50" w:rsidRPr="00716069" w:rsidRDefault="00332E50" w:rsidP="00332E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851"/>
        <w:outlineLvl w:val="0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2. результаты освоения ПРОФЕССИОНАЛЬНОГО МОДУЛЯ </w:t>
      </w: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Выполнение бетонных работ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, в том числе профессиональными (ПК) и общими (ОК) компетенциями:</w:t>
      </w: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332E50" w:rsidRPr="00716069" w:rsidTr="00B90942">
        <w:trPr>
          <w:trHeight w:val="651"/>
        </w:trPr>
        <w:tc>
          <w:tcPr>
            <w:tcW w:w="630" w:type="pct"/>
            <w:vAlign w:val="center"/>
          </w:tcPr>
          <w:p w:rsidR="00332E50" w:rsidRPr="00716069" w:rsidRDefault="00332E50" w:rsidP="00B909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Код</w:t>
            </w:r>
          </w:p>
        </w:tc>
        <w:tc>
          <w:tcPr>
            <w:tcW w:w="4370" w:type="pct"/>
            <w:vAlign w:val="center"/>
          </w:tcPr>
          <w:p w:rsidR="00332E50" w:rsidRPr="00716069" w:rsidRDefault="00332E50" w:rsidP="00B9094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результата обучения</w:t>
            </w:r>
          </w:p>
        </w:tc>
      </w:tr>
      <w:tr w:rsidR="00332E50" w:rsidRPr="00716069" w:rsidTr="00B90942">
        <w:tc>
          <w:tcPr>
            <w:tcW w:w="63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2.1.</w:t>
            </w:r>
          </w:p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7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Выполнение подготовительные работы при производстве бетонных работ</w:t>
            </w:r>
          </w:p>
        </w:tc>
      </w:tr>
      <w:tr w:rsidR="00332E50" w:rsidRPr="00716069" w:rsidTr="00B90942">
        <w:trPr>
          <w:trHeight w:val="317"/>
        </w:trPr>
        <w:tc>
          <w:tcPr>
            <w:tcW w:w="63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2.2.</w:t>
            </w:r>
          </w:p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7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Производить бетонные работы различной сложности</w:t>
            </w:r>
          </w:p>
        </w:tc>
      </w:tr>
      <w:tr w:rsidR="00332E50" w:rsidRPr="00716069" w:rsidTr="00B90942">
        <w:trPr>
          <w:trHeight w:val="309"/>
        </w:trPr>
        <w:tc>
          <w:tcPr>
            <w:tcW w:w="63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2.3.</w:t>
            </w:r>
          </w:p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7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Контролировать качество бетонных и железобетонных работ.</w:t>
            </w:r>
          </w:p>
        </w:tc>
      </w:tr>
      <w:tr w:rsidR="00332E50" w:rsidRPr="00716069" w:rsidTr="00B90942">
        <w:trPr>
          <w:trHeight w:val="397"/>
        </w:trPr>
        <w:tc>
          <w:tcPr>
            <w:tcW w:w="63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ПК 2.4.</w:t>
            </w:r>
          </w:p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70" w:type="pct"/>
          </w:tcPr>
          <w:p w:rsidR="00332E50" w:rsidRPr="00716069" w:rsidRDefault="00332E50" w:rsidP="00B90942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1606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Выполнять ремонт бетонных и железобетонных конструкций</w:t>
            </w:r>
          </w:p>
        </w:tc>
      </w:tr>
      <w:tr w:rsidR="00332E50" w:rsidRPr="00716069" w:rsidTr="00B90942">
        <w:trPr>
          <w:trHeight w:val="545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01.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332E50" w:rsidRPr="00716069" w:rsidTr="00B90942">
        <w:trPr>
          <w:trHeight w:val="55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02.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332E50" w:rsidRPr="00716069" w:rsidTr="00B90942">
        <w:trPr>
          <w:trHeight w:val="901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03.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332E50" w:rsidRPr="00716069" w:rsidTr="00B90942">
        <w:trPr>
          <w:trHeight w:val="50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04.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332E50" w:rsidRPr="00716069" w:rsidTr="00B90942">
        <w:trPr>
          <w:trHeight w:val="639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05.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332E50" w:rsidRPr="00716069" w:rsidTr="00B90942">
        <w:trPr>
          <w:trHeight w:val="705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06.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332E50" w:rsidRPr="00716069" w:rsidTr="00B90942">
        <w:trPr>
          <w:trHeight w:val="67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07.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332E50" w:rsidRPr="00716069" w:rsidTr="00B90942">
        <w:trPr>
          <w:trHeight w:val="67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08.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332E50" w:rsidRPr="00716069" w:rsidTr="00B90942">
        <w:trPr>
          <w:trHeight w:val="67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09.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Использовать информационные технологии в профессиональной деятельности;</w:t>
            </w:r>
          </w:p>
        </w:tc>
      </w:tr>
      <w:tr w:rsidR="00332E50" w:rsidRPr="00716069" w:rsidTr="00B90942">
        <w:trPr>
          <w:trHeight w:val="67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10.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332E50" w:rsidRPr="00716069" w:rsidTr="00B90942">
        <w:trPr>
          <w:trHeight w:val="673"/>
        </w:trPr>
        <w:tc>
          <w:tcPr>
            <w:tcW w:w="630" w:type="pct"/>
          </w:tcPr>
          <w:p w:rsidR="00332E50" w:rsidRPr="00BD4087" w:rsidRDefault="00332E50" w:rsidP="00B90942">
            <w:pPr>
              <w:widowControl/>
              <w:ind w:left="120" w:right="-75"/>
              <w:rPr>
                <w:rFonts w:ascii="Times New Roman" w:eastAsia="Times New Roman" w:hAnsi="Times New Roman" w:cs="Times New Roman"/>
                <w:color w:val="auto"/>
                <w:spacing w:val="1"/>
                <w:lang w:bidi="ar-SA"/>
              </w:rPr>
            </w:pPr>
            <w:r w:rsidRPr="00BD4087">
              <w:rPr>
                <w:rFonts w:ascii="Times New Roman" w:hAnsi="Times New Roman" w:cs="Times New Roman"/>
              </w:rPr>
              <w:t>ОК 11.</w:t>
            </w:r>
          </w:p>
        </w:tc>
        <w:tc>
          <w:tcPr>
            <w:tcW w:w="4370" w:type="pct"/>
          </w:tcPr>
          <w:p w:rsidR="00332E50" w:rsidRPr="00BD4087" w:rsidRDefault="00332E50" w:rsidP="00B90942">
            <w:pPr>
              <w:rPr>
                <w:rFonts w:ascii="Times New Roman" w:hAnsi="Times New Roman" w:cs="Times New Roman"/>
              </w:rPr>
            </w:pPr>
            <w:r w:rsidRPr="00BD4087">
              <w:rPr>
                <w:rFonts w:ascii="Times New Roman" w:hAnsi="Times New Roman" w:cs="Times New Roman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32E50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3. СТРУКТУРА и содержание профессионального модуля</w:t>
      </w: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3.1. Тематический план профессионального модуля</w:t>
      </w:r>
    </w:p>
    <w:p w:rsidR="00332E50" w:rsidRPr="00716069" w:rsidRDefault="00332E50" w:rsidP="00332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19"/>
        <w:gridCol w:w="1276"/>
        <w:gridCol w:w="1701"/>
        <w:gridCol w:w="850"/>
        <w:gridCol w:w="1276"/>
        <w:gridCol w:w="1276"/>
        <w:gridCol w:w="992"/>
        <w:gridCol w:w="1559"/>
      </w:tblGrid>
      <w:tr w:rsidR="00332E50" w:rsidRPr="005C0D20" w:rsidTr="00B90942">
        <w:trPr>
          <w:trHeight w:val="48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Коды профессио</w:t>
            </w: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softHyphen/>
              <w:t>нальных компетен</w:t>
            </w: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softHyphen/>
              <w:t>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Наименования разделов профессио</w:t>
            </w: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softHyphen/>
              <w:t>нального модуля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 часов</w:t>
            </w:r>
          </w:p>
          <w:p w:rsidR="00332E50" w:rsidRPr="005C0D20" w:rsidRDefault="00332E50" w:rsidP="00B90942">
            <w:pPr>
              <w:widowControl/>
              <w:spacing w:before="6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(макс. учебная нагрузка и прак</w:t>
            </w: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softHyphen/>
              <w:t>тики)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right="500"/>
              <w:jc w:val="right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1160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  <w:t>Практика</w:t>
            </w:r>
          </w:p>
        </w:tc>
      </w:tr>
      <w:tr w:rsidR="00332E50" w:rsidRPr="005C0D20" w:rsidTr="00B90942">
        <w:trPr>
          <w:trHeight w:val="710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600" w:hanging="46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Обязательная аудиторная учебная нагрузка обучающегося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Самостоятельная работа обучающегося,</w:t>
            </w:r>
          </w:p>
          <w:p w:rsidR="00332E50" w:rsidRPr="005C0D20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20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Учебная,</w:t>
            </w:r>
          </w:p>
          <w:p w:rsidR="00332E50" w:rsidRPr="005C0D20" w:rsidRDefault="00332E50" w:rsidP="00B90942">
            <w:pPr>
              <w:widowControl/>
              <w:ind w:left="3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14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Производственная,</w:t>
            </w:r>
          </w:p>
          <w:p w:rsidR="00332E50" w:rsidRPr="005C0D20" w:rsidRDefault="00332E50" w:rsidP="00B90942">
            <w:pPr>
              <w:widowControl/>
              <w:spacing w:before="60"/>
              <w:ind w:left="86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часов</w:t>
            </w:r>
          </w:p>
        </w:tc>
      </w:tr>
      <w:tr w:rsidR="00332E50" w:rsidRPr="005C0D20" w:rsidTr="00B90942">
        <w:trPr>
          <w:trHeight w:val="1392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22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Всего</w:t>
            </w:r>
            <w:r w:rsidRPr="005C0D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,</w:t>
            </w:r>
          </w:p>
          <w:p w:rsidR="00332E50" w:rsidRPr="005C0D20" w:rsidRDefault="00332E50" w:rsidP="00B90942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в т.ч. лабораторные</w:t>
            </w:r>
          </w:p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работы и практические занятия, </w:t>
            </w:r>
            <w:r w:rsidRPr="005C0D2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bidi="ar-SA"/>
              </w:rPr>
              <w:t>часов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332E50" w:rsidRPr="005C0D20" w:rsidTr="00B90942">
        <w:trPr>
          <w:trHeight w:val="2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hanging="3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hanging="3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hanging="3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93" w:hanging="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hanging="3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hanging="3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540" w:hanging="38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96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8</w:t>
            </w:r>
          </w:p>
        </w:tc>
      </w:tr>
      <w:tr w:rsidR="00332E50" w:rsidRPr="005C0D20" w:rsidTr="00B90942">
        <w:trPr>
          <w:trHeight w:val="47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142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ПК 2.1-2.4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tabs>
                <w:tab w:val="left" w:pos="3422"/>
              </w:tabs>
              <w:ind w:left="14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Раздел</w:t>
            </w:r>
            <w:r w:rsidRPr="005C0D20">
              <w:rPr>
                <w:rFonts w:ascii="Times New Roman" w:eastAsia="Calibri" w:hAnsi="Times New Roman" w:cs="Times New Roman"/>
                <w:b/>
                <w:smallCaps/>
                <w:color w:val="auto"/>
                <w:sz w:val="22"/>
                <w:szCs w:val="22"/>
                <w:shd w:val="clear" w:color="auto" w:fill="FFFFFF"/>
                <w:lang w:bidi="ar-SA"/>
              </w:rPr>
              <w:t xml:space="preserve"> 1.</w:t>
            </w: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 Производство бетонных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93" w:hanging="7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32E50" w:rsidRPr="005C0D20" w:rsidTr="00B90942">
        <w:trPr>
          <w:trHeight w:val="70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68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Производственная практика,</w:t>
            </w:r>
            <w:r w:rsidRPr="005C0D20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  <w:shd w:val="clear" w:color="auto" w:fill="FFFFFF"/>
                <w:lang w:bidi="ar-SA"/>
              </w:rPr>
              <w:t xml:space="preserve">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115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5C0D2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96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86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</w:tc>
      </w:tr>
      <w:tr w:rsidR="00332E50" w:rsidRPr="005C0D20" w:rsidTr="00B90942">
        <w:trPr>
          <w:trHeight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140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bidi="ar-SA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86" w:firstLine="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spacing w:before="60"/>
              <w:ind w:left="86" w:firstLine="7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86" w:firstLine="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86" w:firstLine="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E50" w:rsidRPr="005C0D20" w:rsidRDefault="00332E50" w:rsidP="00B90942">
            <w:pPr>
              <w:widowControl/>
              <w:ind w:left="86" w:firstLine="7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5C0D2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bidi="ar-SA"/>
              </w:rPr>
              <w:t>96</w:t>
            </w:r>
          </w:p>
        </w:tc>
      </w:tr>
    </w:tbl>
    <w:p w:rsidR="00332E50" w:rsidRPr="00716069" w:rsidRDefault="00332E50" w:rsidP="00332E50">
      <w:pPr>
        <w:widowControl/>
        <w:spacing w:line="220" w:lineRule="exact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alibri" w:eastAsia="Times New Roman" w:hAnsi="Calibri" w:cs="Times New Roman"/>
          <w:b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ПМ. 03 </w:t>
      </w:r>
      <w:r w:rsidRPr="0071606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ВЫПОЛНЕНИЕ КАМЕННЫХ РАБОТ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i/>
          <w:color w:val="auto"/>
          <w:lang w:bidi="ar-SA"/>
        </w:rPr>
      </w:pPr>
    </w:p>
    <w:p w:rsidR="00332E50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1.1. Область применения программы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32E50" w:rsidRPr="005F4858" w:rsidRDefault="00332E50" w:rsidP="00332E50">
      <w:pPr>
        <w:widowControl/>
        <w:jc w:val="both"/>
        <w:rPr>
          <w:rFonts w:ascii="Times New Roman" w:hAnsi="Times New Roman" w:cs="Times New Roman"/>
          <w:szCs w:val="28"/>
        </w:rPr>
      </w:pPr>
      <w:r w:rsidRPr="00BD4087">
        <w:rPr>
          <w:rFonts w:ascii="Times New Roman" w:hAnsi="Times New Roman" w:cs="Times New Roman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СПО по профессии </w:t>
      </w:r>
      <w:r w:rsidRPr="00BD408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08.01.07 Мастер общестроительных работ </w:t>
      </w:r>
      <w:r w:rsidRPr="0071606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входящей в укрупненную группу </w:t>
      </w:r>
      <w:r w:rsidRPr="00BD408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08.00.00   </w:t>
      </w:r>
      <w:r w:rsidRPr="00BD4087">
        <w:rPr>
          <w:rFonts w:ascii="Times New Roman" w:eastAsia="Times New Roman" w:hAnsi="Times New Roman" w:cs="Times New Roman"/>
          <w:b/>
          <w:color w:val="auto"/>
          <w:lang w:bidi="ar-SA"/>
        </w:rPr>
        <w:t>Техника и технологии строительства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BD4087">
        <w:rPr>
          <w:rFonts w:ascii="Times New Roman" w:hAnsi="Times New Roman" w:cs="Times New Roman"/>
          <w:szCs w:val="28"/>
        </w:rPr>
        <w:t xml:space="preserve">в части освоения основного вида профессиональной деятельности  </w:t>
      </w:r>
      <w:r w:rsidRPr="005C0D2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каменных</w:t>
      </w:r>
      <w:r w:rsidRPr="005C0D2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работ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BD4087">
        <w:rPr>
          <w:rStyle w:val="a3"/>
          <w:rFonts w:ascii="Times New Roman" w:hAnsi="Times New Roman" w:cs="Times New Roman"/>
          <w:szCs w:val="28"/>
        </w:rPr>
        <w:t>и</w:t>
      </w:r>
      <w:r w:rsidRPr="00BD4087">
        <w:rPr>
          <w:rFonts w:ascii="Times New Roman" w:hAnsi="Times New Roman" w:cs="Times New Roman"/>
          <w:szCs w:val="28"/>
        </w:rPr>
        <w:t xml:space="preserve"> соответствующих профессиональных компетенций: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3.1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подготовительные работы при производстве каменных работ.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3.2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общие каменные работы различной сложности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3.3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сложные архитектурные элементы из кирпича и камня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3.4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монтажные работы при возведении кирпичных зданий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3.5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гидроизоляционные работы при выполнении каменной кладки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3.6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Контролировать качество каменных работ</w:t>
      </w: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1"/>
          <w:lang w:bidi="ar-SA"/>
        </w:rPr>
        <w:t xml:space="preserve">ПК 3.7 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ремонт каменных конструкций.</w:t>
      </w:r>
    </w:p>
    <w:p w:rsidR="00332E50" w:rsidRPr="00716069" w:rsidRDefault="00332E50" w:rsidP="00332E50">
      <w:pPr>
        <w:widowControl/>
        <w:ind w:firstLine="700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332E50" w:rsidRPr="00716069" w:rsidRDefault="00332E50" w:rsidP="00332E50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1.2. Цели и задачи профессионального модуля – требования к результатам освоения профессионального модуля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32E50" w:rsidRPr="00716069" w:rsidRDefault="00332E50" w:rsidP="00332E50">
      <w:pPr>
        <w:widowControl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иметь практический опыт: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выполнения подготовительных работ при производстве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производства общих каменных работ различной сложности;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выполнения архитектурных элементов из кирпича и камня;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выполнения монтажных работ при возведении кирпичных зданий;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производства гидроизоляционных работ при выполнении каменной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контроля качества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выполнения ремонта каменных конструкций;</w:t>
      </w:r>
    </w:p>
    <w:p w:rsidR="00332E50" w:rsidRPr="00716069" w:rsidRDefault="00332E50" w:rsidP="00332E50">
      <w:pPr>
        <w:widowControl/>
        <w:tabs>
          <w:tab w:val="left" w:pos="142"/>
        </w:tabs>
        <w:ind w:left="280"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332E50" w:rsidRPr="00716069" w:rsidRDefault="00332E50" w:rsidP="00332E50">
      <w:pPr>
        <w:widowControl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уметь: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выбирать инструменты, приспособления и инвентарь для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подбирать требуемые материалы для каменной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приготавливать растворную смесь для производства каменной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организовывать рабочее место;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устанавливать леса и подмости;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создавать безопасные условия труда при выполнении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читать чертежи и схемы каменных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разметку каменных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армированную кирпичную кладку;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кладку стен облегченных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бутовую и бутобетонную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смешанные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выкладывать перегородки из различных каменных материалов;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лицевую кладку и облицовку стен;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выкладывать конструкции из стеклоблоков и стеклопрофилита;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соблюдать безопасные условия труда при выполнении общих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кладку перемычек, арок, сводов и куполов;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кладку карнизов различной сложности;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декоративную кладку;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устраивать при кладке стен деформационные швы;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выкладывать колодцы, коллекторы и трубы переменного сечения;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кладку каменных конструкций мостов, промышленных и гидро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технических сооружений;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соблюдать безопасные условия труда;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монтаж фундаментов и стен подвала;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монтировать ригели, балки и перемычки;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монтировать лестничные марши, ступени и площадки;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548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монтировать крупнопанельные перегородки, оконные и дверные блоки, подоконники;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монтаж панелей и плит перекрытий и покрытий;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заделку стыков и заливку швов сборных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соблюдать безопасные условия труда при монтаже;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подготавливать материалы для устройства гидроизоляции;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устраивать горизонтальную гидроизоляцию из различных материалов;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устраивать вертикальную гидроизоляцию из различных материалов;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проверять качество материалов для каменной кладки;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490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контролировать соблюдение системы перевязки швов, размеров и заполне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ние швов;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контролировать вертикальность и горизонтальность кладки;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проверять соответствие каменной конструкции чертежам проекта;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подсчет объемов работ каменной кладки и потребность материалов;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геодезический контроль кладки и монтажа;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разборку кладки;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заменять разрушенные участки кладки;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пробивать и заделывать отверстия, борозды, гнезда и проемы;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выполнять заделку концов балок и трещин;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производить ремонт облицовки;</w:t>
      </w:r>
    </w:p>
    <w:p w:rsidR="00332E50" w:rsidRPr="00716069" w:rsidRDefault="00332E50" w:rsidP="00332E50">
      <w:pPr>
        <w:widowControl/>
        <w:numPr>
          <w:ilvl w:val="0"/>
          <w:numId w:val="4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соблюдать безопасные условия труда.</w:t>
      </w:r>
    </w:p>
    <w:p w:rsidR="00332E50" w:rsidRPr="00716069" w:rsidRDefault="00332E50" w:rsidP="00332E50">
      <w:pPr>
        <w:widowControl/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</w:p>
    <w:p w:rsidR="00332E50" w:rsidRPr="00716069" w:rsidRDefault="00332E50" w:rsidP="00332E50">
      <w:pPr>
        <w:widowControl/>
        <w:ind w:firstLine="851"/>
        <w:jc w:val="both"/>
        <w:outlineLvl w:val="1"/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spacing w:val="1"/>
          <w:lang w:bidi="ar-SA"/>
        </w:rPr>
        <w:t>знать: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нормокомплект каменщика;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виды, назначение и свойства материалов для каменной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подбора состава растворных смесей для каменной кладки и спосо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бы их приготовления;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организации рабочего места каменщика;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лесов и подмостей, правила их установки и эксплуатации;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техники безопасности при выполнении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чтения чертежей и схем каменных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разметки каменных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общие правила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системы перевязки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порядные схемы кладки различных конструкций, способы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армированной кирпичной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кладки стен облегченных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бутовой и бутобетонной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смешанной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кладки перегородки из различных каменных материалов;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лицевой кладки и облицовки стен;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кладки из стеклоблоков и стеклопрофилита;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техники безопасности при выполнении общих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опалубки для кладки перемычек, арок, сводов, куполов и технологию изготовления и установки;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кладки перемычек различных видов;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кладки арок сводов и куполов;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порядные схемы и технологию кладки карнизов различной сложности;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декоративных кладок и технологию их выполнения;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конструкции деформационных швов и технологию их устройства;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кладки колодцев, коллекторов и труб;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520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особенности кладки каменных конструкций мостов, промышленных и гид</w:t>
      </w: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softHyphen/>
        <w:t>ротехнических сооружений;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техники безопасности;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требования к подготовке оснований под фундаменты;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разбивки фундамента;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монтажа фундаментных блоков и стен подвала;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требования к заделке швов;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монтажных соединений;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монтажа лестничных маршей, ступеней и площадок;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534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монтажа крупнопанельных перегородок, оконных и дверных блоков, подоконников;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монтажа панелей и плит перекрытий и покрытия;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правила техники безопасности;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назначение и виды гидроизоляции;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виды и свойства материалов для гидроизоляционных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554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устройства горизонтальной и вертикальной гидроизоляции из различных материалов;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требования к качеству материалов при выполнении каменных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размеры допускаемых отклонений;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порядок подсчета объемов каменных работ и потребности материалов;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порядок подсчета трудозатрат стоимости выполненных работ;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основы геодезии;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539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ручной и механизированный инструмент для разборки кладки, пробивки отверстий;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способы разборки кладки;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разборки каменных конструкций;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способы разметки, пробивки и заделки отверстий, борозд, гнезд;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заделки балок и трещин различной ширины;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усиления и подводки фундаментов;</w:t>
      </w:r>
    </w:p>
    <w:p w:rsidR="00332E50" w:rsidRPr="00716069" w:rsidRDefault="00332E50" w:rsidP="00332E50">
      <w:pPr>
        <w:widowControl/>
        <w:numPr>
          <w:ilvl w:val="0"/>
          <w:numId w:val="5"/>
        </w:numPr>
        <w:tabs>
          <w:tab w:val="left" w:pos="142"/>
          <w:tab w:val="left" w:pos="993"/>
        </w:tabs>
        <w:ind w:firstLine="851"/>
        <w:jc w:val="both"/>
        <w:rPr>
          <w:rFonts w:ascii="Times New Roman" w:eastAsia="Times New Roman" w:hAnsi="Times New Roman" w:cs="Times New Roman"/>
          <w:color w:val="auto"/>
          <w:spacing w:val="1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spacing w:val="1"/>
          <w:lang w:bidi="ar-SA"/>
        </w:rPr>
        <w:t>технологию ремонта облицовки.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>1.3. Количество часов на освоение рабочей программы профессионального модуля: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всего – 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bidi="ar-SA"/>
        </w:rPr>
        <w:t>187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часов, в том числе: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максимальной учебной нагрузки обучающегося – </w:t>
      </w:r>
      <w:r>
        <w:rPr>
          <w:rFonts w:ascii="Times New Roman" w:eastAsia="Times New Roman" w:hAnsi="Times New Roman" w:cs="Times New Roman"/>
          <w:b/>
          <w:color w:val="auto"/>
          <w:shd w:val="clear" w:color="auto" w:fill="FFFFFF"/>
          <w:lang w:bidi="ar-SA"/>
        </w:rPr>
        <w:t>51</w:t>
      </w:r>
      <w:r w:rsidRPr="00716069">
        <w:rPr>
          <w:rFonts w:ascii="Times New Roman" w:eastAsia="Times New Roman" w:hAnsi="Times New Roman" w:cs="Times New Roman"/>
          <w:b/>
          <w:color w:val="auto"/>
          <w:shd w:val="clear" w:color="auto" w:fill="FFFFFF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часов, включая: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обязательной аудиторной учебной нагрузки обучающегося – </w:t>
      </w:r>
      <w:r>
        <w:rPr>
          <w:rFonts w:ascii="Times New Roman" w:eastAsia="Times New Roman" w:hAnsi="Times New Roman" w:cs="Times New Roman"/>
          <w:color w:val="auto"/>
          <w:lang w:bidi="ar-SA"/>
        </w:rPr>
        <w:t>34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часа;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самостоятельной работы обучающегося – </w:t>
      </w:r>
      <w:r>
        <w:rPr>
          <w:rFonts w:ascii="Times New Roman" w:eastAsia="Times New Roman" w:hAnsi="Times New Roman" w:cs="Times New Roman"/>
          <w:color w:val="auto"/>
          <w:lang w:bidi="ar-SA"/>
        </w:rPr>
        <w:t>6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 часов;</w:t>
      </w:r>
    </w:p>
    <w:p w:rsidR="00332E50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716069">
        <w:rPr>
          <w:rFonts w:ascii="Times New Roman" w:eastAsia="Times New Roman" w:hAnsi="Times New Roman" w:cs="Times New Roman"/>
          <w:color w:val="auto"/>
          <w:lang w:bidi="ar-SA"/>
        </w:rPr>
        <w:t xml:space="preserve">учебной и производственной практики –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96</w:t>
      </w:r>
      <w:r w:rsidRPr="007160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час</w:t>
      </w:r>
      <w:r>
        <w:rPr>
          <w:rFonts w:ascii="Times New Roman" w:eastAsia="Times New Roman" w:hAnsi="Times New Roman" w:cs="Times New Roman"/>
          <w:color w:val="auto"/>
          <w:lang w:bidi="ar-SA"/>
        </w:rPr>
        <w:t>ов</w:t>
      </w:r>
      <w:r w:rsidRPr="00716069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332E50" w:rsidRPr="00716069" w:rsidRDefault="00332E50" w:rsidP="00332E5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</w:p>
    <w:p w:rsidR="0082674C" w:rsidRDefault="0082674C">
      <w:bookmarkStart w:id="0" w:name="_GoBack"/>
      <w:bookmarkEnd w:id="0"/>
    </w:p>
    <w:sectPr w:rsidR="0082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AEC"/>
    <w:multiLevelType w:val="multilevel"/>
    <w:tmpl w:val="28C6BD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B121D68"/>
    <w:multiLevelType w:val="multilevel"/>
    <w:tmpl w:val="8E783A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49C574B"/>
    <w:multiLevelType w:val="hybridMultilevel"/>
    <w:tmpl w:val="F0B040EA"/>
    <w:lvl w:ilvl="0" w:tplc="CB5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E5612"/>
    <w:multiLevelType w:val="multilevel"/>
    <w:tmpl w:val="8FCE4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77B8A"/>
    <w:multiLevelType w:val="hybridMultilevel"/>
    <w:tmpl w:val="68A024CA"/>
    <w:lvl w:ilvl="0" w:tplc="CB5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1C"/>
    <w:rsid w:val="00332E50"/>
    <w:rsid w:val="0082674C"/>
    <w:rsid w:val="00A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E5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2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E5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32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3219</Words>
  <Characters>18352</Characters>
  <Application>Microsoft Office Word</Application>
  <DocSecurity>0</DocSecurity>
  <Lines>152</Lines>
  <Paragraphs>43</Paragraphs>
  <ScaleCrop>false</ScaleCrop>
  <Company/>
  <LinksUpToDate>false</LinksUpToDate>
  <CharactersWithSpaces>21528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НТПТИС</dc:creator>
  <cp:keywords/>
  <dc:description/>
  <cp:lastModifiedBy>НТПТИС</cp:lastModifiedBy>
  <cp:revision>2</cp:revision>
  <dcterms:created xsi:type="dcterms:W3CDTF">2022-10-18T05:00:00Z</dcterms:created>
  <dcterms:modified xsi:type="dcterms:W3CDTF">2022-10-18T05:00:00Z</dcterms:modified>
</cp:coreProperties>
</file>